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B49" w:rsidRPr="00211B49" w:rsidRDefault="00211B49" w:rsidP="00211B49">
      <w:pPr>
        <w:shd w:val="clear" w:color="auto" w:fill="FFFFFF"/>
        <w:spacing w:after="0" w:line="208" w:lineRule="atLeast"/>
        <w:textAlignment w:val="top"/>
        <w:rPr>
          <w:rFonts w:ascii="Arial" w:eastAsia="Times New Roman" w:hAnsi="Arial" w:cs="Arial"/>
          <w:b/>
          <w:bCs/>
          <w:color w:val="606060"/>
          <w:sz w:val="18"/>
          <w:szCs w:val="18"/>
        </w:rPr>
      </w:pPr>
      <w:r w:rsidRPr="00211B49">
        <w:rPr>
          <w:rFonts w:ascii="Arial" w:eastAsia="Times New Roman" w:hAnsi="Arial" w:cs="Arial"/>
          <w:b/>
          <w:bCs/>
          <w:color w:val="606060"/>
          <w:sz w:val="18"/>
          <w:szCs w:val="18"/>
        </w:rPr>
        <w:t>Edward Jackson</w:t>
      </w:r>
    </w:p>
    <w:p w:rsidR="00211B49" w:rsidRPr="00211B49" w:rsidRDefault="00211B49" w:rsidP="00211B49">
      <w:pPr>
        <w:shd w:val="clear" w:color="auto" w:fill="FFFFFF"/>
        <w:spacing w:after="0" w:line="208" w:lineRule="atLeast"/>
        <w:jc w:val="right"/>
        <w:textAlignment w:val="top"/>
        <w:rPr>
          <w:rFonts w:ascii="Arial" w:eastAsia="Times New Roman" w:hAnsi="Arial" w:cs="Arial"/>
          <w:color w:val="000000"/>
          <w:sz w:val="18"/>
          <w:szCs w:val="18"/>
        </w:rPr>
      </w:pPr>
      <w:r w:rsidRPr="00211B49">
        <w:rPr>
          <w:rFonts w:ascii="Arial" w:eastAsia="Times New Roman" w:hAnsi="Arial" w:cs="Arial"/>
          <w:color w:val="000000"/>
          <w:sz w:val="18"/>
          <w:szCs w:val="18"/>
        </w:rPr>
        <w:t>7/8/2015 12:47:09 PM</w:t>
      </w:r>
    </w:p>
    <w:p w:rsidR="00211B49" w:rsidRPr="00211B49" w:rsidRDefault="00211B49" w:rsidP="00211B49">
      <w:pPr>
        <w:shd w:val="clear" w:color="auto" w:fill="FFFFFF"/>
        <w:spacing w:after="0" w:line="208" w:lineRule="atLeast"/>
        <w:textAlignment w:val="top"/>
        <w:rPr>
          <w:rFonts w:ascii="Arial" w:eastAsia="Times New Roman" w:hAnsi="Arial" w:cs="Arial"/>
          <w:b/>
          <w:bCs/>
          <w:color w:val="000000"/>
          <w:sz w:val="18"/>
          <w:szCs w:val="18"/>
        </w:rPr>
      </w:pPr>
      <w:r w:rsidRPr="00211B49">
        <w:rPr>
          <w:rFonts w:ascii="Arial" w:eastAsia="Times New Roman" w:hAnsi="Arial" w:cs="Arial"/>
          <w:b/>
          <w:bCs/>
          <w:color w:val="000000"/>
          <w:sz w:val="18"/>
          <w:szCs w:val="18"/>
        </w:rPr>
        <w:t>Bitlocker</w:t>
      </w:r>
    </w:p>
    <w:p w:rsidR="00211B49" w:rsidRPr="00211B49" w:rsidRDefault="00211B49" w:rsidP="00211B49">
      <w:pPr>
        <w:shd w:val="clear" w:color="auto" w:fill="FFFFFF"/>
        <w:spacing w:after="150" w:line="360" w:lineRule="atLeast"/>
        <w:textAlignment w:val="top"/>
        <w:rPr>
          <w:rFonts w:ascii="Arial" w:eastAsia="Times New Roman" w:hAnsi="Arial" w:cs="Arial"/>
          <w:color w:val="000000"/>
          <w:sz w:val="18"/>
          <w:szCs w:val="18"/>
        </w:rPr>
      </w:pPr>
      <w:r w:rsidRPr="00211B49">
        <w:rPr>
          <w:rFonts w:ascii="Arial" w:eastAsia="Times New Roman" w:hAnsi="Arial" w:cs="Arial"/>
          <w:color w:val="000000"/>
          <w:sz w:val="20"/>
          <w:szCs w:val="20"/>
        </w:rPr>
        <w:t>A project execution plan is a basic map of a project; it outlines the roles, responsibilities, and stakeholders of a project (Sharma, 2013). For me, once my project has been approved by the stakeholders, I will use the project execution plan to expand on the business plan. I will include each milestone (three milestones), subtasks for those milestones, and other activities that are critical to the overall success of my project (i.e. meetings, status reports, and emails). I like to think of the project execution plan as the bones of a project. Consequently, my execution plan will encompass cost, duration, scope, staff, and risks associated with my project. My role in the project is IT specialist, so I will definitely require a solid project execution plan to keep the project on track and within budget. Thus, for a successful project, I'll create the project in MS Project to outline the scope, cost, tasks, and activities that will all lead to project completion. My main objective is to stay on track, progressively moving forward until the project is done.</w:t>
      </w:r>
      <w:r w:rsidRPr="00211B49">
        <w:rPr>
          <w:rFonts w:ascii="Arial" w:eastAsia="Times New Roman" w:hAnsi="Arial" w:cs="Arial"/>
          <w:color w:val="000000"/>
          <w:sz w:val="20"/>
          <w:szCs w:val="20"/>
        </w:rPr>
        <w:br/>
      </w:r>
      <w:r w:rsidRPr="00211B49">
        <w:rPr>
          <w:rFonts w:ascii="Arial" w:eastAsia="Times New Roman" w:hAnsi="Arial" w:cs="Arial"/>
          <w:color w:val="000000"/>
          <w:sz w:val="20"/>
          <w:szCs w:val="20"/>
        </w:rPr>
        <w:br/>
        <w:t>What is my project about? I will be rolling out a Bitlocker encryption solution to some 10,000 computers. While Bitlocker is already a feature in Microsoft operating systems, the entire process is not without its risks.</w:t>
      </w:r>
      <w:r w:rsidRPr="00211B49">
        <w:rPr>
          <w:rFonts w:ascii="Arial" w:eastAsia="Times New Roman" w:hAnsi="Arial" w:cs="Arial"/>
          <w:color w:val="000000"/>
          <w:sz w:val="20"/>
          <w:szCs w:val="20"/>
        </w:rPr>
        <w:br/>
      </w:r>
      <w:r w:rsidRPr="00211B49">
        <w:rPr>
          <w:rFonts w:ascii="Arial" w:eastAsia="Times New Roman" w:hAnsi="Arial" w:cs="Arial"/>
          <w:color w:val="000000"/>
          <w:sz w:val="20"/>
          <w:szCs w:val="20"/>
        </w:rPr>
        <w:br/>
        <w:t>Please see the following chart with potential risks, and how I will be addressing them.</w:t>
      </w:r>
      <w:r w:rsidRPr="00211B49">
        <w:rPr>
          <w:rFonts w:ascii="Arial" w:eastAsia="Times New Roman" w:hAnsi="Arial" w:cs="Arial"/>
          <w:color w:val="000000"/>
          <w:sz w:val="20"/>
          <w:szCs w:val="20"/>
        </w:rPr>
        <w:br/>
      </w:r>
    </w:p>
    <w:tbl>
      <w:tblPr>
        <w:tblW w:w="0" w:type="auto"/>
        <w:tblInd w:w="108" w:type="dxa"/>
        <w:tblCellMar>
          <w:left w:w="0" w:type="dxa"/>
          <w:right w:w="0" w:type="dxa"/>
        </w:tblCellMar>
        <w:tblLook w:val="04A0" w:firstRow="1" w:lastRow="0" w:firstColumn="1" w:lastColumn="0" w:noHBand="0" w:noVBand="1"/>
      </w:tblPr>
      <w:tblGrid>
        <w:gridCol w:w="1838"/>
        <w:gridCol w:w="3035"/>
        <w:gridCol w:w="2363"/>
        <w:gridCol w:w="1996"/>
      </w:tblGrid>
      <w:tr w:rsidR="00211B49" w:rsidRPr="00211B49" w:rsidTr="00211B49">
        <w:trPr>
          <w:trHeight w:val="323"/>
        </w:trPr>
        <w:tc>
          <w:tcPr>
            <w:tcW w:w="1840"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211B49" w:rsidRPr="00211B49" w:rsidRDefault="00211B49" w:rsidP="00211B49">
            <w:pPr>
              <w:spacing w:after="150" w:line="240" w:lineRule="auto"/>
              <w:rPr>
                <w:rFonts w:ascii="Arial" w:eastAsia="Times New Roman" w:hAnsi="Arial" w:cs="Arial"/>
                <w:sz w:val="18"/>
                <w:szCs w:val="18"/>
              </w:rPr>
            </w:pPr>
            <w:r w:rsidRPr="00211B49">
              <w:rPr>
                <w:rFonts w:ascii="Times New Roman" w:eastAsia="Times New Roman" w:hAnsi="Times New Roman" w:cs="Times New Roman"/>
                <w:b/>
                <w:bCs/>
                <w:color w:val="363636"/>
                <w:sz w:val="20"/>
                <w:szCs w:val="20"/>
                <w:shd w:val="clear" w:color="auto" w:fill="DFE3E8"/>
              </w:rPr>
              <w:t>Risk</w:t>
            </w:r>
          </w:p>
        </w:tc>
        <w:tc>
          <w:tcPr>
            <w:tcW w:w="3039"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211B49" w:rsidRPr="00211B49" w:rsidRDefault="00211B49" w:rsidP="00211B49">
            <w:pPr>
              <w:spacing w:after="150" w:line="240" w:lineRule="auto"/>
              <w:rPr>
                <w:rFonts w:ascii="Arial" w:eastAsia="Times New Roman" w:hAnsi="Arial" w:cs="Arial"/>
                <w:sz w:val="18"/>
                <w:szCs w:val="18"/>
              </w:rPr>
            </w:pPr>
            <w:r w:rsidRPr="00211B49">
              <w:rPr>
                <w:rFonts w:ascii="Times New Roman" w:eastAsia="Times New Roman" w:hAnsi="Times New Roman" w:cs="Times New Roman"/>
                <w:b/>
                <w:bCs/>
                <w:color w:val="363636"/>
                <w:sz w:val="20"/>
                <w:szCs w:val="20"/>
                <w:shd w:val="clear" w:color="auto" w:fill="DFE3E8"/>
              </w:rPr>
              <w:t>Description</w:t>
            </w:r>
          </w:p>
        </w:tc>
        <w:tc>
          <w:tcPr>
            <w:tcW w:w="2365"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rsidR="00211B49" w:rsidRPr="00211B49" w:rsidRDefault="00211B49" w:rsidP="00211B49">
            <w:pPr>
              <w:spacing w:after="150" w:line="240" w:lineRule="auto"/>
              <w:rPr>
                <w:rFonts w:ascii="Arial" w:eastAsia="Times New Roman" w:hAnsi="Arial" w:cs="Arial"/>
                <w:sz w:val="18"/>
                <w:szCs w:val="18"/>
              </w:rPr>
            </w:pPr>
            <w:r w:rsidRPr="00211B49">
              <w:rPr>
                <w:rFonts w:ascii="Times New Roman" w:eastAsia="Times New Roman" w:hAnsi="Times New Roman" w:cs="Times New Roman"/>
                <w:b/>
                <w:bCs/>
                <w:color w:val="363636"/>
                <w:sz w:val="20"/>
                <w:szCs w:val="20"/>
                <w:shd w:val="clear" w:color="auto" w:fill="DFE3E8"/>
              </w:rPr>
              <w:t>Mitigation</w:t>
            </w:r>
          </w:p>
        </w:tc>
        <w:tc>
          <w:tcPr>
            <w:tcW w:w="1998"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rsidR="00211B49" w:rsidRPr="00211B49" w:rsidRDefault="00211B49" w:rsidP="00211B49">
            <w:pPr>
              <w:spacing w:after="150" w:line="240" w:lineRule="auto"/>
              <w:rPr>
                <w:rFonts w:ascii="Arial" w:eastAsia="Times New Roman" w:hAnsi="Arial" w:cs="Arial"/>
                <w:sz w:val="18"/>
                <w:szCs w:val="18"/>
              </w:rPr>
            </w:pPr>
            <w:r w:rsidRPr="00211B49">
              <w:rPr>
                <w:rFonts w:ascii="Times New Roman" w:eastAsia="Times New Roman" w:hAnsi="Times New Roman" w:cs="Times New Roman"/>
                <w:b/>
                <w:bCs/>
                <w:color w:val="363636"/>
                <w:sz w:val="20"/>
                <w:szCs w:val="20"/>
                <w:shd w:val="clear" w:color="auto" w:fill="DFE3E8"/>
              </w:rPr>
              <w:t>Role</w:t>
            </w:r>
          </w:p>
        </w:tc>
      </w:tr>
      <w:tr w:rsidR="00211B49" w:rsidRPr="00211B49" w:rsidTr="00211B49">
        <w:tc>
          <w:tcPr>
            <w:tcW w:w="18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11B49" w:rsidRPr="00211B49" w:rsidRDefault="00211B49" w:rsidP="00211B49">
            <w:pPr>
              <w:spacing w:after="150" w:line="240" w:lineRule="auto"/>
              <w:rPr>
                <w:rFonts w:ascii="Arial" w:eastAsia="Times New Roman" w:hAnsi="Arial" w:cs="Arial"/>
                <w:sz w:val="18"/>
                <w:szCs w:val="18"/>
              </w:rPr>
            </w:pPr>
            <w:r w:rsidRPr="00211B49">
              <w:rPr>
                <w:rFonts w:ascii="Times New Roman" w:eastAsia="Times New Roman" w:hAnsi="Times New Roman" w:cs="Times New Roman"/>
                <w:sz w:val="20"/>
                <w:szCs w:val="20"/>
              </w:rPr>
              <w:t>Failed TPM due to outdated BIOS</w:t>
            </w:r>
          </w:p>
        </w:tc>
        <w:tc>
          <w:tcPr>
            <w:tcW w:w="30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11B49" w:rsidRPr="00211B49" w:rsidRDefault="00211B49" w:rsidP="00211B49">
            <w:pPr>
              <w:spacing w:after="150" w:line="240" w:lineRule="auto"/>
              <w:rPr>
                <w:rFonts w:ascii="Arial" w:eastAsia="Times New Roman" w:hAnsi="Arial" w:cs="Arial"/>
                <w:sz w:val="18"/>
                <w:szCs w:val="18"/>
              </w:rPr>
            </w:pPr>
            <w:r w:rsidRPr="00211B49">
              <w:rPr>
                <w:rFonts w:ascii="Times New Roman" w:eastAsia="Times New Roman" w:hAnsi="Times New Roman" w:cs="Times New Roman"/>
                <w:sz w:val="20"/>
                <w:szCs w:val="20"/>
              </w:rPr>
              <w:t>In rare cases, less than 1%, the computer’s BIOS may need to be updated to enable TPM.</w:t>
            </w:r>
          </w:p>
        </w:tc>
        <w:tc>
          <w:tcPr>
            <w:tcW w:w="23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11B49" w:rsidRPr="00211B49" w:rsidRDefault="00211B49" w:rsidP="00211B49">
            <w:pPr>
              <w:spacing w:after="150" w:line="240" w:lineRule="auto"/>
              <w:rPr>
                <w:rFonts w:ascii="Arial" w:eastAsia="Times New Roman" w:hAnsi="Arial" w:cs="Arial"/>
                <w:sz w:val="18"/>
                <w:szCs w:val="18"/>
              </w:rPr>
            </w:pPr>
            <w:r w:rsidRPr="00211B49">
              <w:rPr>
                <w:rFonts w:ascii="Times New Roman" w:eastAsia="Times New Roman" w:hAnsi="Times New Roman" w:cs="Times New Roman"/>
                <w:sz w:val="20"/>
                <w:szCs w:val="20"/>
              </w:rPr>
              <w:t>BIOS will be manually updated.</w:t>
            </w:r>
          </w:p>
        </w:tc>
        <w:tc>
          <w:tcPr>
            <w:tcW w:w="19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11B49" w:rsidRPr="00211B49" w:rsidRDefault="00211B49" w:rsidP="00211B49">
            <w:pPr>
              <w:spacing w:after="150" w:line="240" w:lineRule="auto"/>
              <w:rPr>
                <w:rFonts w:ascii="Arial" w:eastAsia="Times New Roman" w:hAnsi="Arial" w:cs="Arial"/>
                <w:sz w:val="18"/>
                <w:szCs w:val="18"/>
              </w:rPr>
            </w:pPr>
            <w:r w:rsidRPr="00211B49">
              <w:rPr>
                <w:rFonts w:ascii="Times New Roman" w:eastAsia="Times New Roman" w:hAnsi="Times New Roman" w:cs="Times New Roman"/>
                <w:sz w:val="20"/>
                <w:szCs w:val="20"/>
              </w:rPr>
              <w:t>Local Technician</w:t>
            </w:r>
          </w:p>
        </w:tc>
      </w:tr>
      <w:tr w:rsidR="00211B49" w:rsidRPr="00211B49" w:rsidTr="00211B49">
        <w:tc>
          <w:tcPr>
            <w:tcW w:w="18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11B49" w:rsidRPr="00211B49" w:rsidRDefault="00211B49" w:rsidP="00211B49">
            <w:pPr>
              <w:spacing w:after="150" w:line="240" w:lineRule="auto"/>
              <w:rPr>
                <w:rFonts w:ascii="Arial" w:eastAsia="Times New Roman" w:hAnsi="Arial" w:cs="Arial"/>
                <w:sz w:val="18"/>
                <w:szCs w:val="18"/>
              </w:rPr>
            </w:pPr>
            <w:r w:rsidRPr="00211B49">
              <w:rPr>
                <w:rFonts w:ascii="Times New Roman" w:eastAsia="Times New Roman" w:hAnsi="Times New Roman" w:cs="Times New Roman"/>
                <w:sz w:val="20"/>
                <w:szCs w:val="20"/>
              </w:rPr>
              <w:t>Failed TPM due to motherboard</w:t>
            </w:r>
          </w:p>
        </w:tc>
        <w:tc>
          <w:tcPr>
            <w:tcW w:w="30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11B49" w:rsidRPr="00211B49" w:rsidRDefault="00211B49" w:rsidP="00211B49">
            <w:pPr>
              <w:spacing w:after="150" w:line="240" w:lineRule="auto"/>
              <w:rPr>
                <w:rFonts w:ascii="Arial" w:eastAsia="Times New Roman" w:hAnsi="Arial" w:cs="Arial"/>
                <w:sz w:val="18"/>
                <w:szCs w:val="18"/>
              </w:rPr>
            </w:pPr>
            <w:r w:rsidRPr="00211B49">
              <w:rPr>
                <w:rFonts w:ascii="Times New Roman" w:eastAsia="Times New Roman" w:hAnsi="Times New Roman" w:cs="Times New Roman"/>
                <w:sz w:val="20"/>
                <w:szCs w:val="20"/>
              </w:rPr>
              <w:t>In rare cases, less than 1%, the computer’s motherboard will not have a TPM Chip.</w:t>
            </w:r>
          </w:p>
        </w:tc>
        <w:tc>
          <w:tcPr>
            <w:tcW w:w="23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11B49" w:rsidRPr="00211B49" w:rsidRDefault="00211B49" w:rsidP="00211B49">
            <w:pPr>
              <w:spacing w:after="150" w:line="240" w:lineRule="auto"/>
              <w:rPr>
                <w:rFonts w:ascii="Arial" w:eastAsia="Times New Roman" w:hAnsi="Arial" w:cs="Arial"/>
                <w:sz w:val="18"/>
                <w:szCs w:val="18"/>
              </w:rPr>
            </w:pPr>
            <w:r w:rsidRPr="00211B49">
              <w:rPr>
                <w:rFonts w:ascii="Times New Roman" w:eastAsia="Times New Roman" w:hAnsi="Times New Roman" w:cs="Times New Roman"/>
                <w:sz w:val="20"/>
                <w:szCs w:val="20"/>
              </w:rPr>
              <w:t>Computer will be replaced with either a loaner machine or new computer.</w:t>
            </w:r>
          </w:p>
        </w:tc>
        <w:tc>
          <w:tcPr>
            <w:tcW w:w="19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11B49" w:rsidRPr="00211B49" w:rsidRDefault="00211B49" w:rsidP="00211B49">
            <w:pPr>
              <w:spacing w:after="150" w:line="240" w:lineRule="auto"/>
              <w:rPr>
                <w:rFonts w:ascii="Arial" w:eastAsia="Times New Roman" w:hAnsi="Arial" w:cs="Arial"/>
                <w:sz w:val="18"/>
                <w:szCs w:val="18"/>
              </w:rPr>
            </w:pPr>
            <w:r w:rsidRPr="00211B49">
              <w:rPr>
                <w:rFonts w:ascii="Times New Roman" w:eastAsia="Times New Roman" w:hAnsi="Times New Roman" w:cs="Times New Roman"/>
                <w:sz w:val="20"/>
                <w:szCs w:val="20"/>
              </w:rPr>
              <w:t>Local Technician</w:t>
            </w:r>
          </w:p>
        </w:tc>
      </w:tr>
      <w:tr w:rsidR="00211B49" w:rsidRPr="00211B49" w:rsidTr="00211B49">
        <w:tc>
          <w:tcPr>
            <w:tcW w:w="18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11B49" w:rsidRPr="00211B49" w:rsidRDefault="00211B49" w:rsidP="00211B49">
            <w:pPr>
              <w:spacing w:after="150" w:line="240" w:lineRule="auto"/>
              <w:rPr>
                <w:rFonts w:ascii="Arial" w:eastAsia="Times New Roman" w:hAnsi="Arial" w:cs="Arial"/>
                <w:sz w:val="18"/>
                <w:szCs w:val="18"/>
              </w:rPr>
            </w:pPr>
            <w:r w:rsidRPr="00211B49">
              <w:rPr>
                <w:rFonts w:ascii="Times New Roman" w:eastAsia="Times New Roman" w:hAnsi="Times New Roman" w:cs="Times New Roman"/>
                <w:sz w:val="20"/>
                <w:szCs w:val="20"/>
              </w:rPr>
              <w:t>Failed key import into Active Directory</w:t>
            </w:r>
          </w:p>
        </w:tc>
        <w:tc>
          <w:tcPr>
            <w:tcW w:w="30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11B49" w:rsidRPr="00211B49" w:rsidRDefault="00211B49" w:rsidP="00211B49">
            <w:pPr>
              <w:spacing w:after="150" w:line="240" w:lineRule="auto"/>
              <w:rPr>
                <w:rFonts w:ascii="Arial" w:eastAsia="Times New Roman" w:hAnsi="Arial" w:cs="Arial"/>
                <w:sz w:val="18"/>
                <w:szCs w:val="18"/>
              </w:rPr>
            </w:pPr>
            <w:r w:rsidRPr="00211B49">
              <w:rPr>
                <w:rFonts w:ascii="Times New Roman" w:eastAsia="Times New Roman" w:hAnsi="Times New Roman" w:cs="Times New Roman"/>
                <w:sz w:val="20"/>
                <w:szCs w:val="20"/>
              </w:rPr>
              <w:t>The recovery key does not get imported into Active Directory</w:t>
            </w:r>
          </w:p>
        </w:tc>
        <w:tc>
          <w:tcPr>
            <w:tcW w:w="23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11B49" w:rsidRPr="00211B49" w:rsidRDefault="00211B49" w:rsidP="00211B49">
            <w:pPr>
              <w:spacing w:after="150" w:line="240" w:lineRule="auto"/>
              <w:rPr>
                <w:rFonts w:ascii="Arial" w:eastAsia="Times New Roman" w:hAnsi="Arial" w:cs="Arial"/>
                <w:sz w:val="18"/>
                <w:szCs w:val="18"/>
              </w:rPr>
            </w:pPr>
            <w:r w:rsidRPr="00211B49">
              <w:rPr>
                <w:rFonts w:ascii="Times New Roman" w:eastAsia="Times New Roman" w:hAnsi="Times New Roman" w:cs="Times New Roman"/>
                <w:sz w:val="20"/>
                <w:szCs w:val="20"/>
              </w:rPr>
              <w:t>Try automated process again. Import key manually.</w:t>
            </w:r>
          </w:p>
        </w:tc>
        <w:tc>
          <w:tcPr>
            <w:tcW w:w="19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11B49" w:rsidRPr="00211B49" w:rsidRDefault="00211B49" w:rsidP="00211B49">
            <w:pPr>
              <w:spacing w:after="150" w:line="240" w:lineRule="auto"/>
              <w:rPr>
                <w:rFonts w:ascii="Arial" w:eastAsia="Times New Roman" w:hAnsi="Arial" w:cs="Arial"/>
                <w:sz w:val="18"/>
                <w:szCs w:val="18"/>
              </w:rPr>
            </w:pPr>
            <w:r w:rsidRPr="00211B49">
              <w:rPr>
                <w:rFonts w:ascii="Times New Roman" w:eastAsia="Times New Roman" w:hAnsi="Times New Roman" w:cs="Times New Roman"/>
                <w:sz w:val="20"/>
                <w:szCs w:val="20"/>
              </w:rPr>
              <w:t>IT Specialist</w:t>
            </w:r>
          </w:p>
        </w:tc>
      </w:tr>
      <w:tr w:rsidR="00211B49" w:rsidRPr="00211B49" w:rsidTr="00211B49">
        <w:tc>
          <w:tcPr>
            <w:tcW w:w="18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11B49" w:rsidRPr="00211B49" w:rsidRDefault="00211B49" w:rsidP="00211B49">
            <w:pPr>
              <w:spacing w:after="150" w:line="240" w:lineRule="auto"/>
              <w:rPr>
                <w:rFonts w:ascii="Arial" w:eastAsia="Times New Roman" w:hAnsi="Arial" w:cs="Arial"/>
                <w:sz w:val="18"/>
                <w:szCs w:val="18"/>
              </w:rPr>
            </w:pPr>
            <w:r w:rsidRPr="00211B49">
              <w:rPr>
                <w:rFonts w:ascii="Times New Roman" w:eastAsia="Times New Roman" w:hAnsi="Times New Roman" w:cs="Times New Roman"/>
                <w:sz w:val="20"/>
                <w:szCs w:val="20"/>
              </w:rPr>
              <w:t>Failed key import into Active Directory</w:t>
            </w:r>
          </w:p>
        </w:tc>
        <w:tc>
          <w:tcPr>
            <w:tcW w:w="30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11B49" w:rsidRPr="00211B49" w:rsidRDefault="00211B49" w:rsidP="00211B49">
            <w:pPr>
              <w:spacing w:after="150" w:line="240" w:lineRule="auto"/>
              <w:rPr>
                <w:rFonts w:ascii="Arial" w:eastAsia="Times New Roman" w:hAnsi="Arial" w:cs="Arial"/>
                <w:sz w:val="18"/>
                <w:szCs w:val="18"/>
              </w:rPr>
            </w:pPr>
            <w:r w:rsidRPr="00211B49">
              <w:rPr>
                <w:rFonts w:ascii="Times New Roman" w:eastAsia="Times New Roman" w:hAnsi="Times New Roman" w:cs="Times New Roman"/>
                <w:sz w:val="20"/>
                <w:szCs w:val="20"/>
              </w:rPr>
              <w:t>The recovery key does not get imported into Active Directory</w:t>
            </w:r>
          </w:p>
        </w:tc>
        <w:tc>
          <w:tcPr>
            <w:tcW w:w="23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11B49" w:rsidRPr="00211B49" w:rsidRDefault="00211B49" w:rsidP="00211B49">
            <w:pPr>
              <w:spacing w:after="150" w:line="240" w:lineRule="auto"/>
              <w:rPr>
                <w:rFonts w:ascii="Arial" w:eastAsia="Times New Roman" w:hAnsi="Arial" w:cs="Arial"/>
                <w:sz w:val="18"/>
                <w:szCs w:val="18"/>
              </w:rPr>
            </w:pPr>
            <w:r w:rsidRPr="00211B49">
              <w:rPr>
                <w:rFonts w:ascii="Times New Roman" w:eastAsia="Times New Roman" w:hAnsi="Times New Roman" w:cs="Times New Roman"/>
                <w:sz w:val="20"/>
                <w:szCs w:val="20"/>
              </w:rPr>
              <w:t>Verify computer is in a domain, and is in the proper OU.</w:t>
            </w:r>
            <w:r w:rsidRPr="00211B49">
              <w:rPr>
                <w:rFonts w:ascii="Times New Roman" w:eastAsia="Times New Roman" w:hAnsi="Times New Roman" w:cs="Times New Roman"/>
                <w:sz w:val="20"/>
                <w:szCs w:val="20"/>
              </w:rPr>
              <w:br/>
            </w:r>
            <w:r w:rsidRPr="00211B49">
              <w:rPr>
                <w:rFonts w:ascii="Times New Roman" w:eastAsia="Times New Roman" w:hAnsi="Times New Roman" w:cs="Times New Roman"/>
                <w:sz w:val="20"/>
                <w:szCs w:val="20"/>
              </w:rPr>
              <w:br/>
              <w:t>Or, enable, ‘Turn on TPM backup to Active Directory Domain Services’ in Local Group Policy</w:t>
            </w:r>
          </w:p>
        </w:tc>
        <w:tc>
          <w:tcPr>
            <w:tcW w:w="19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11B49" w:rsidRPr="00211B49" w:rsidRDefault="00211B49" w:rsidP="00211B49">
            <w:pPr>
              <w:spacing w:after="150" w:line="240" w:lineRule="auto"/>
              <w:rPr>
                <w:rFonts w:ascii="Arial" w:eastAsia="Times New Roman" w:hAnsi="Arial" w:cs="Arial"/>
                <w:sz w:val="18"/>
                <w:szCs w:val="18"/>
              </w:rPr>
            </w:pPr>
            <w:r w:rsidRPr="00211B49">
              <w:rPr>
                <w:rFonts w:ascii="Times New Roman" w:eastAsia="Times New Roman" w:hAnsi="Times New Roman" w:cs="Times New Roman"/>
                <w:sz w:val="20"/>
                <w:szCs w:val="20"/>
              </w:rPr>
              <w:t>IT Specialist</w:t>
            </w:r>
          </w:p>
        </w:tc>
      </w:tr>
      <w:tr w:rsidR="00211B49" w:rsidRPr="00211B49" w:rsidTr="00211B49">
        <w:tc>
          <w:tcPr>
            <w:tcW w:w="18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11B49" w:rsidRPr="00211B49" w:rsidRDefault="00211B49" w:rsidP="00211B49">
            <w:pPr>
              <w:spacing w:after="150" w:line="240" w:lineRule="auto"/>
              <w:rPr>
                <w:rFonts w:ascii="Arial" w:eastAsia="Times New Roman" w:hAnsi="Arial" w:cs="Arial"/>
                <w:sz w:val="18"/>
                <w:szCs w:val="18"/>
              </w:rPr>
            </w:pPr>
            <w:r w:rsidRPr="00211B49">
              <w:rPr>
                <w:rFonts w:ascii="Times New Roman" w:eastAsia="Times New Roman" w:hAnsi="Times New Roman" w:cs="Times New Roman"/>
                <w:sz w:val="20"/>
                <w:szCs w:val="20"/>
              </w:rPr>
              <w:t>Failed transport of key via email</w:t>
            </w:r>
          </w:p>
        </w:tc>
        <w:tc>
          <w:tcPr>
            <w:tcW w:w="30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11B49" w:rsidRPr="00211B49" w:rsidRDefault="00211B49" w:rsidP="00211B49">
            <w:pPr>
              <w:spacing w:after="150" w:line="240" w:lineRule="auto"/>
              <w:rPr>
                <w:rFonts w:ascii="Arial" w:eastAsia="Times New Roman" w:hAnsi="Arial" w:cs="Arial"/>
                <w:sz w:val="18"/>
                <w:szCs w:val="18"/>
              </w:rPr>
            </w:pPr>
            <w:r w:rsidRPr="00211B49">
              <w:rPr>
                <w:rFonts w:ascii="Times New Roman" w:eastAsia="Times New Roman" w:hAnsi="Times New Roman" w:cs="Times New Roman"/>
                <w:sz w:val="20"/>
                <w:szCs w:val="20"/>
              </w:rPr>
              <w:t>The recovery key does not transport email service account</w:t>
            </w:r>
          </w:p>
        </w:tc>
        <w:tc>
          <w:tcPr>
            <w:tcW w:w="23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11B49" w:rsidRPr="00211B49" w:rsidRDefault="00211B49" w:rsidP="00211B49">
            <w:pPr>
              <w:spacing w:after="150" w:line="240" w:lineRule="auto"/>
              <w:rPr>
                <w:rFonts w:ascii="Arial" w:eastAsia="Times New Roman" w:hAnsi="Arial" w:cs="Arial"/>
                <w:sz w:val="18"/>
                <w:szCs w:val="18"/>
              </w:rPr>
            </w:pPr>
            <w:r w:rsidRPr="00211B49">
              <w:rPr>
                <w:rFonts w:ascii="Times New Roman" w:eastAsia="Times New Roman" w:hAnsi="Times New Roman" w:cs="Times New Roman"/>
                <w:sz w:val="20"/>
                <w:szCs w:val="20"/>
              </w:rPr>
              <w:t xml:space="preserve">Try automated process again. Copy key from </w:t>
            </w:r>
            <w:r w:rsidRPr="00211B49">
              <w:rPr>
                <w:rFonts w:ascii="Times New Roman" w:eastAsia="Times New Roman" w:hAnsi="Times New Roman" w:cs="Times New Roman"/>
                <w:sz w:val="20"/>
                <w:szCs w:val="20"/>
              </w:rPr>
              <w:lastRenderedPageBreak/>
              <w:t>Active Directory, or FTP. Transfer manually.</w:t>
            </w:r>
          </w:p>
        </w:tc>
        <w:tc>
          <w:tcPr>
            <w:tcW w:w="19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11B49" w:rsidRPr="00211B49" w:rsidRDefault="00211B49" w:rsidP="00211B49">
            <w:pPr>
              <w:spacing w:after="150" w:line="240" w:lineRule="auto"/>
              <w:rPr>
                <w:rFonts w:ascii="Arial" w:eastAsia="Times New Roman" w:hAnsi="Arial" w:cs="Arial"/>
                <w:sz w:val="18"/>
                <w:szCs w:val="18"/>
              </w:rPr>
            </w:pPr>
            <w:r w:rsidRPr="00211B49">
              <w:rPr>
                <w:rFonts w:ascii="Times New Roman" w:eastAsia="Times New Roman" w:hAnsi="Times New Roman" w:cs="Times New Roman"/>
                <w:sz w:val="20"/>
                <w:szCs w:val="20"/>
              </w:rPr>
              <w:lastRenderedPageBreak/>
              <w:t>IT Specialist</w:t>
            </w:r>
          </w:p>
        </w:tc>
      </w:tr>
      <w:tr w:rsidR="00211B49" w:rsidRPr="00211B49" w:rsidTr="00211B49">
        <w:tc>
          <w:tcPr>
            <w:tcW w:w="18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11B49" w:rsidRPr="00211B49" w:rsidRDefault="00211B49" w:rsidP="00211B49">
            <w:pPr>
              <w:spacing w:after="150" w:line="240" w:lineRule="auto"/>
              <w:rPr>
                <w:rFonts w:ascii="Arial" w:eastAsia="Times New Roman" w:hAnsi="Arial" w:cs="Arial"/>
                <w:sz w:val="18"/>
                <w:szCs w:val="18"/>
              </w:rPr>
            </w:pPr>
            <w:r w:rsidRPr="00211B49">
              <w:rPr>
                <w:rFonts w:ascii="Times New Roman" w:eastAsia="Times New Roman" w:hAnsi="Times New Roman" w:cs="Times New Roman"/>
                <w:sz w:val="20"/>
                <w:szCs w:val="20"/>
              </w:rPr>
              <w:lastRenderedPageBreak/>
              <w:t>Failed transport of key to FTP server</w:t>
            </w:r>
          </w:p>
        </w:tc>
        <w:tc>
          <w:tcPr>
            <w:tcW w:w="30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11B49" w:rsidRPr="00211B49" w:rsidRDefault="00211B49" w:rsidP="00211B49">
            <w:pPr>
              <w:spacing w:after="150" w:line="240" w:lineRule="auto"/>
              <w:rPr>
                <w:rFonts w:ascii="Arial" w:eastAsia="Times New Roman" w:hAnsi="Arial" w:cs="Arial"/>
                <w:sz w:val="18"/>
                <w:szCs w:val="18"/>
              </w:rPr>
            </w:pPr>
            <w:r w:rsidRPr="00211B49">
              <w:rPr>
                <w:rFonts w:ascii="Times New Roman" w:eastAsia="Times New Roman" w:hAnsi="Times New Roman" w:cs="Times New Roman"/>
                <w:sz w:val="20"/>
                <w:szCs w:val="20"/>
              </w:rPr>
              <w:t>The recovery key does not transport to FTP server</w:t>
            </w:r>
          </w:p>
        </w:tc>
        <w:tc>
          <w:tcPr>
            <w:tcW w:w="23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11B49" w:rsidRPr="00211B49" w:rsidRDefault="00211B49" w:rsidP="00211B49">
            <w:pPr>
              <w:spacing w:after="150" w:line="240" w:lineRule="auto"/>
              <w:rPr>
                <w:rFonts w:ascii="Arial" w:eastAsia="Times New Roman" w:hAnsi="Arial" w:cs="Arial"/>
                <w:sz w:val="18"/>
                <w:szCs w:val="18"/>
              </w:rPr>
            </w:pPr>
            <w:r w:rsidRPr="00211B49">
              <w:rPr>
                <w:rFonts w:ascii="Times New Roman" w:eastAsia="Times New Roman" w:hAnsi="Times New Roman" w:cs="Times New Roman"/>
                <w:sz w:val="20"/>
                <w:szCs w:val="20"/>
              </w:rPr>
              <w:t>Try automated process again. Copy key from Active Directory or email. Transfer manually.</w:t>
            </w:r>
          </w:p>
        </w:tc>
        <w:tc>
          <w:tcPr>
            <w:tcW w:w="19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11B49" w:rsidRPr="00211B49" w:rsidRDefault="00211B49" w:rsidP="00211B49">
            <w:pPr>
              <w:spacing w:after="150" w:line="240" w:lineRule="auto"/>
              <w:rPr>
                <w:rFonts w:ascii="Arial" w:eastAsia="Times New Roman" w:hAnsi="Arial" w:cs="Arial"/>
                <w:sz w:val="18"/>
                <w:szCs w:val="18"/>
              </w:rPr>
            </w:pPr>
            <w:r w:rsidRPr="00211B49">
              <w:rPr>
                <w:rFonts w:ascii="Times New Roman" w:eastAsia="Times New Roman" w:hAnsi="Times New Roman" w:cs="Times New Roman"/>
                <w:sz w:val="20"/>
                <w:szCs w:val="20"/>
              </w:rPr>
              <w:t>IT Specialist</w:t>
            </w:r>
          </w:p>
        </w:tc>
      </w:tr>
      <w:tr w:rsidR="00211B49" w:rsidRPr="00211B49" w:rsidTr="00211B49">
        <w:tc>
          <w:tcPr>
            <w:tcW w:w="18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11B49" w:rsidRPr="00211B49" w:rsidRDefault="00211B49" w:rsidP="00211B49">
            <w:pPr>
              <w:spacing w:after="150" w:line="240" w:lineRule="auto"/>
              <w:rPr>
                <w:rFonts w:ascii="Arial" w:eastAsia="Times New Roman" w:hAnsi="Arial" w:cs="Arial"/>
                <w:sz w:val="18"/>
                <w:szCs w:val="18"/>
              </w:rPr>
            </w:pPr>
            <w:r w:rsidRPr="00211B49">
              <w:rPr>
                <w:rFonts w:ascii="Times New Roman" w:eastAsia="Times New Roman" w:hAnsi="Times New Roman" w:cs="Times New Roman"/>
                <w:sz w:val="20"/>
                <w:szCs w:val="20"/>
              </w:rPr>
              <w:t>Failed key import into LANDesk</w:t>
            </w:r>
          </w:p>
        </w:tc>
        <w:tc>
          <w:tcPr>
            <w:tcW w:w="30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11B49" w:rsidRPr="00211B49" w:rsidRDefault="00211B49" w:rsidP="00211B49">
            <w:pPr>
              <w:spacing w:after="150" w:line="240" w:lineRule="auto"/>
              <w:rPr>
                <w:rFonts w:ascii="Arial" w:eastAsia="Times New Roman" w:hAnsi="Arial" w:cs="Arial"/>
                <w:sz w:val="18"/>
                <w:szCs w:val="18"/>
              </w:rPr>
            </w:pPr>
            <w:r w:rsidRPr="00211B49">
              <w:rPr>
                <w:rFonts w:ascii="Times New Roman" w:eastAsia="Times New Roman" w:hAnsi="Times New Roman" w:cs="Times New Roman"/>
                <w:sz w:val="20"/>
                <w:szCs w:val="20"/>
              </w:rPr>
              <w:t>The recovery key does not get imported into LANDesk Desktop Management Software</w:t>
            </w:r>
          </w:p>
        </w:tc>
        <w:tc>
          <w:tcPr>
            <w:tcW w:w="23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11B49" w:rsidRPr="00211B49" w:rsidRDefault="00211B49" w:rsidP="00211B49">
            <w:pPr>
              <w:spacing w:after="150" w:line="240" w:lineRule="auto"/>
              <w:rPr>
                <w:rFonts w:ascii="Arial" w:eastAsia="Times New Roman" w:hAnsi="Arial" w:cs="Arial"/>
                <w:sz w:val="18"/>
                <w:szCs w:val="18"/>
              </w:rPr>
            </w:pPr>
            <w:r w:rsidRPr="00211B49">
              <w:rPr>
                <w:rFonts w:ascii="Times New Roman" w:eastAsia="Times New Roman" w:hAnsi="Times New Roman" w:cs="Times New Roman"/>
                <w:sz w:val="20"/>
                <w:szCs w:val="20"/>
              </w:rPr>
              <w:t>Reinstall LANDesk Agent. Try automated TPM Management.</w:t>
            </w:r>
          </w:p>
        </w:tc>
        <w:tc>
          <w:tcPr>
            <w:tcW w:w="19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11B49" w:rsidRPr="00211B49" w:rsidRDefault="00211B49" w:rsidP="00211B49">
            <w:pPr>
              <w:spacing w:after="150" w:line="240" w:lineRule="auto"/>
              <w:rPr>
                <w:rFonts w:ascii="Arial" w:eastAsia="Times New Roman" w:hAnsi="Arial" w:cs="Arial"/>
                <w:sz w:val="18"/>
                <w:szCs w:val="18"/>
              </w:rPr>
            </w:pPr>
            <w:r w:rsidRPr="00211B49">
              <w:rPr>
                <w:rFonts w:ascii="Times New Roman" w:eastAsia="Times New Roman" w:hAnsi="Times New Roman" w:cs="Times New Roman"/>
                <w:sz w:val="20"/>
                <w:szCs w:val="20"/>
              </w:rPr>
              <w:t>Local Technician</w:t>
            </w:r>
          </w:p>
        </w:tc>
      </w:tr>
      <w:tr w:rsidR="00211B49" w:rsidRPr="00211B49" w:rsidTr="00211B49">
        <w:tc>
          <w:tcPr>
            <w:tcW w:w="18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11B49" w:rsidRPr="00211B49" w:rsidRDefault="00211B49" w:rsidP="00211B49">
            <w:pPr>
              <w:spacing w:after="150" w:line="240" w:lineRule="auto"/>
              <w:rPr>
                <w:rFonts w:ascii="Arial" w:eastAsia="Times New Roman" w:hAnsi="Arial" w:cs="Arial"/>
                <w:sz w:val="18"/>
                <w:szCs w:val="18"/>
              </w:rPr>
            </w:pPr>
            <w:r w:rsidRPr="00211B49">
              <w:rPr>
                <w:rFonts w:ascii="Times New Roman" w:eastAsia="Times New Roman" w:hAnsi="Times New Roman" w:cs="Times New Roman"/>
                <w:sz w:val="20"/>
                <w:szCs w:val="20"/>
              </w:rPr>
              <w:t>User is receiving prompt to enter Bitlocker Recovery Password</w:t>
            </w:r>
          </w:p>
        </w:tc>
        <w:tc>
          <w:tcPr>
            <w:tcW w:w="30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11B49" w:rsidRPr="00211B49" w:rsidRDefault="00211B49" w:rsidP="00211B49">
            <w:pPr>
              <w:spacing w:after="150" w:line="240" w:lineRule="auto"/>
              <w:rPr>
                <w:rFonts w:ascii="Arial" w:eastAsia="Times New Roman" w:hAnsi="Arial" w:cs="Arial"/>
                <w:sz w:val="18"/>
                <w:szCs w:val="18"/>
              </w:rPr>
            </w:pPr>
            <w:r w:rsidRPr="00211B49">
              <w:rPr>
                <w:rFonts w:ascii="Times New Roman" w:eastAsia="Times New Roman" w:hAnsi="Times New Roman" w:cs="Times New Roman"/>
                <w:sz w:val="20"/>
                <w:szCs w:val="20"/>
              </w:rPr>
              <w:t>When the user restarts their machine, they may receive a prompt to enter the Bitlocker Recovery Key</w:t>
            </w:r>
          </w:p>
        </w:tc>
        <w:tc>
          <w:tcPr>
            <w:tcW w:w="23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11B49" w:rsidRPr="00211B49" w:rsidRDefault="00211B49" w:rsidP="00211B49">
            <w:pPr>
              <w:spacing w:after="150" w:line="240" w:lineRule="auto"/>
              <w:rPr>
                <w:rFonts w:ascii="Arial" w:eastAsia="Times New Roman" w:hAnsi="Arial" w:cs="Arial"/>
                <w:sz w:val="18"/>
                <w:szCs w:val="18"/>
              </w:rPr>
            </w:pPr>
            <w:r w:rsidRPr="00211B49">
              <w:rPr>
                <w:rFonts w:ascii="Times New Roman" w:eastAsia="Times New Roman" w:hAnsi="Times New Roman" w:cs="Times New Roman"/>
                <w:sz w:val="20"/>
                <w:szCs w:val="20"/>
              </w:rPr>
              <w:t>Enter the key from AD, FTP, Email, or LANDesk. Check TPM Chip status. Try automated TPM Management</w:t>
            </w:r>
          </w:p>
        </w:tc>
        <w:tc>
          <w:tcPr>
            <w:tcW w:w="19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11B49" w:rsidRPr="00211B49" w:rsidRDefault="00211B49" w:rsidP="00211B49">
            <w:pPr>
              <w:spacing w:after="150" w:line="240" w:lineRule="auto"/>
              <w:rPr>
                <w:rFonts w:ascii="Arial" w:eastAsia="Times New Roman" w:hAnsi="Arial" w:cs="Arial"/>
                <w:sz w:val="18"/>
                <w:szCs w:val="18"/>
              </w:rPr>
            </w:pPr>
            <w:r w:rsidRPr="00211B49">
              <w:rPr>
                <w:rFonts w:ascii="Times New Roman" w:eastAsia="Times New Roman" w:hAnsi="Times New Roman" w:cs="Times New Roman"/>
                <w:sz w:val="20"/>
                <w:szCs w:val="20"/>
              </w:rPr>
              <w:t>IT Specialist</w:t>
            </w:r>
          </w:p>
        </w:tc>
      </w:tr>
      <w:tr w:rsidR="00211B49" w:rsidRPr="00211B49" w:rsidTr="00211B49">
        <w:tc>
          <w:tcPr>
            <w:tcW w:w="18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11B49" w:rsidRPr="00211B49" w:rsidRDefault="00211B49" w:rsidP="00211B49">
            <w:pPr>
              <w:spacing w:after="150" w:line="240" w:lineRule="auto"/>
              <w:rPr>
                <w:rFonts w:ascii="Arial" w:eastAsia="Times New Roman" w:hAnsi="Arial" w:cs="Arial"/>
                <w:sz w:val="18"/>
                <w:szCs w:val="18"/>
              </w:rPr>
            </w:pPr>
            <w:r w:rsidRPr="00211B49">
              <w:rPr>
                <w:rFonts w:ascii="Times New Roman" w:eastAsia="Times New Roman" w:hAnsi="Times New Roman" w:cs="Times New Roman"/>
                <w:sz w:val="20"/>
                <w:szCs w:val="20"/>
              </w:rPr>
              <w:t>TPM cannot continue due to ownership error</w:t>
            </w:r>
          </w:p>
        </w:tc>
        <w:tc>
          <w:tcPr>
            <w:tcW w:w="30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11B49" w:rsidRPr="00211B49" w:rsidRDefault="00211B49" w:rsidP="00211B49">
            <w:pPr>
              <w:spacing w:after="150" w:line="240" w:lineRule="auto"/>
              <w:rPr>
                <w:rFonts w:ascii="Arial" w:eastAsia="Times New Roman" w:hAnsi="Arial" w:cs="Arial"/>
                <w:sz w:val="18"/>
                <w:szCs w:val="18"/>
              </w:rPr>
            </w:pPr>
            <w:r w:rsidRPr="00211B49">
              <w:rPr>
                <w:rFonts w:ascii="Times New Roman" w:eastAsia="Times New Roman" w:hAnsi="Times New Roman" w:cs="Times New Roman"/>
                <w:sz w:val="20"/>
                <w:szCs w:val="20"/>
              </w:rPr>
              <w:t>The TPM ownership must be set before adding protectors to the TPM Chip</w:t>
            </w:r>
          </w:p>
        </w:tc>
        <w:tc>
          <w:tcPr>
            <w:tcW w:w="23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11B49" w:rsidRPr="00211B49" w:rsidRDefault="00211B49" w:rsidP="00211B49">
            <w:pPr>
              <w:spacing w:after="150" w:line="240" w:lineRule="auto"/>
              <w:rPr>
                <w:rFonts w:ascii="Arial" w:eastAsia="Times New Roman" w:hAnsi="Arial" w:cs="Arial"/>
                <w:sz w:val="18"/>
                <w:szCs w:val="18"/>
              </w:rPr>
            </w:pPr>
            <w:r w:rsidRPr="00211B49">
              <w:rPr>
                <w:rFonts w:ascii="Times New Roman" w:eastAsia="Times New Roman" w:hAnsi="Times New Roman" w:cs="Times New Roman"/>
                <w:sz w:val="20"/>
                <w:szCs w:val="20"/>
              </w:rPr>
              <w:t>Take ownership of the TPM Chip, manually. Try automated TPM Management</w:t>
            </w:r>
          </w:p>
        </w:tc>
        <w:tc>
          <w:tcPr>
            <w:tcW w:w="19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11B49" w:rsidRPr="00211B49" w:rsidRDefault="00211B49" w:rsidP="00211B49">
            <w:pPr>
              <w:spacing w:after="150" w:line="240" w:lineRule="auto"/>
              <w:rPr>
                <w:rFonts w:ascii="Arial" w:eastAsia="Times New Roman" w:hAnsi="Arial" w:cs="Arial"/>
                <w:sz w:val="18"/>
                <w:szCs w:val="18"/>
              </w:rPr>
            </w:pPr>
            <w:r w:rsidRPr="00211B49">
              <w:rPr>
                <w:rFonts w:ascii="Times New Roman" w:eastAsia="Times New Roman" w:hAnsi="Times New Roman" w:cs="Times New Roman"/>
                <w:sz w:val="20"/>
                <w:szCs w:val="20"/>
              </w:rPr>
              <w:t>IT Specialist</w:t>
            </w:r>
          </w:p>
        </w:tc>
      </w:tr>
    </w:tbl>
    <w:p w:rsidR="00211B49" w:rsidRPr="00211B49" w:rsidRDefault="00211B49" w:rsidP="00211B49">
      <w:pPr>
        <w:shd w:val="clear" w:color="auto" w:fill="FFFFFF"/>
        <w:spacing w:after="150" w:line="360" w:lineRule="atLeast"/>
        <w:textAlignment w:val="top"/>
        <w:rPr>
          <w:rFonts w:ascii="Arial" w:eastAsia="Times New Roman" w:hAnsi="Arial" w:cs="Arial"/>
          <w:color w:val="000000"/>
          <w:sz w:val="18"/>
          <w:szCs w:val="18"/>
        </w:rPr>
      </w:pPr>
      <w:r w:rsidRPr="00211B49">
        <w:rPr>
          <w:rFonts w:ascii="Arial" w:eastAsia="Times New Roman" w:hAnsi="Arial" w:cs="Arial"/>
          <w:color w:val="000000"/>
          <w:sz w:val="20"/>
          <w:szCs w:val="20"/>
        </w:rPr>
        <w:br/>
      </w:r>
      <w:r w:rsidRPr="00211B49">
        <w:rPr>
          <w:rFonts w:ascii="Arial" w:eastAsia="Times New Roman" w:hAnsi="Arial" w:cs="Arial"/>
          <w:color w:val="000000"/>
          <w:sz w:val="20"/>
          <w:szCs w:val="20"/>
        </w:rPr>
        <w:br/>
        <w:t>Please let me know your thoughts. I am currently working on creating a MS Project file, and adding the execution plan into it. I have only used MS Project once before---in a Kaplan course---so it is proving quite fun. </w:t>
      </w:r>
      <w:r w:rsidRPr="00211B49">
        <w:rPr>
          <w:rFonts w:ascii="Arial" w:eastAsia="Times New Roman" w:hAnsi="Arial" w:cs="Arial"/>
          <w:color w:val="000000"/>
          <w:sz w:val="20"/>
          <w:szCs w:val="20"/>
        </w:rPr>
        <w:br/>
      </w:r>
      <w:r w:rsidRPr="00211B49">
        <w:rPr>
          <w:rFonts w:ascii="Arial" w:eastAsia="Times New Roman" w:hAnsi="Arial" w:cs="Arial"/>
          <w:color w:val="000000"/>
          <w:sz w:val="20"/>
          <w:szCs w:val="20"/>
        </w:rPr>
        <w:br/>
      </w:r>
      <w:r w:rsidRPr="00211B49">
        <w:rPr>
          <w:rFonts w:ascii="Arial" w:eastAsia="Times New Roman" w:hAnsi="Arial" w:cs="Arial"/>
          <w:color w:val="000000"/>
          <w:sz w:val="20"/>
          <w:szCs w:val="20"/>
        </w:rPr>
        <w:br/>
        <w:t>References</w:t>
      </w:r>
      <w:r w:rsidRPr="00211B49">
        <w:rPr>
          <w:rFonts w:ascii="Arial" w:eastAsia="Times New Roman" w:hAnsi="Arial" w:cs="Arial"/>
          <w:color w:val="000000"/>
          <w:sz w:val="20"/>
          <w:szCs w:val="20"/>
        </w:rPr>
        <w:br/>
      </w:r>
      <w:r w:rsidRPr="00211B49">
        <w:rPr>
          <w:rFonts w:ascii="Arial" w:eastAsia="Times New Roman" w:hAnsi="Arial" w:cs="Arial"/>
          <w:color w:val="000000"/>
          <w:sz w:val="20"/>
          <w:szCs w:val="20"/>
        </w:rPr>
        <w:br/>
        <w:t xml:space="preserve">Brown, </w:t>
      </w:r>
      <w:proofErr w:type="spellStart"/>
      <w:r w:rsidRPr="00211B49">
        <w:rPr>
          <w:rFonts w:ascii="Arial" w:eastAsia="Times New Roman" w:hAnsi="Arial" w:cs="Arial"/>
          <w:color w:val="000000"/>
          <w:sz w:val="20"/>
          <w:szCs w:val="20"/>
        </w:rPr>
        <w:t>Dehayes</w:t>
      </w:r>
      <w:proofErr w:type="spellEnd"/>
      <w:r w:rsidRPr="00211B49">
        <w:rPr>
          <w:rFonts w:ascii="Arial" w:eastAsia="Times New Roman" w:hAnsi="Arial" w:cs="Arial"/>
          <w:color w:val="000000"/>
          <w:sz w:val="20"/>
          <w:szCs w:val="20"/>
        </w:rPr>
        <w:t>, Hoffer, Martin, &amp; Perkins. (2012). </w:t>
      </w:r>
      <w:r w:rsidRPr="00211B49">
        <w:rPr>
          <w:rFonts w:ascii="Arial" w:eastAsia="Times New Roman" w:hAnsi="Arial" w:cs="Arial"/>
          <w:i/>
          <w:iCs/>
          <w:color w:val="000000"/>
          <w:sz w:val="20"/>
          <w:szCs w:val="20"/>
        </w:rPr>
        <w:t>Managing information technology</w:t>
      </w:r>
      <w:r w:rsidRPr="00211B49">
        <w:rPr>
          <w:rFonts w:ascii="Arial" w:eastAsia="Times New Roman" w:hAnsi="Arial" w:cs="Arial"/>
          <w:color w:val="000000"/>
          <w:sz w:val="20"/>
          <w:szCs w:val="20"/>
        </w:rPr>
        <w:t>, 7th ed. Prentice Hall, Pearson.</w:t>
      </w:r>
      <w:r w:rsidRPr="00211B49">
        <w:rPr>
          <w:rFonts w:ascii="Arial" w:eastAsia="Times New Roman" w:hAnsi="Arial" w:cs="Arial"/>
          <w:color w:val="000000"/>
          <w:sz w:val="20"/>
          <w:szCs w:val="20"/>
        </w:rPr>
        <w:br/>
      </w:r>
      <w:r w:rsidRPr="00211B49">
        <w:rPr>
          <w:rFonts w:ascii="Arial" w:eastAsia="Times New Roman" w:hAnsi="Arial" w:cs="Arial"/>
          <w:color w:val="000000"/>
          <w:sz w:val="20"/>
          <w:szCs w:val="20"/>
        </w:rPr>
        <w:br/>
        <w:t>Sharma. (2013). Project execution process group: Put your plan to work. Retrieved from http://www.brighthubpm.com/project-planning/1674-project-execution-putting-your-plan-to-work/</w:t>
      </w:r>
    </w:p>
    <w:p w:rsidR="00FC4123" w:rsidRPr="00211B49" w:rsidRDefault="00FC4123" w:rsidP="00211B49">
      <w:bookmarkStart w:id="0" w:name="_GoBack"/>
      <w:bookmarkEnd w:id="0"/>
    </w:p>
    <w:sectPr w:rsidR="00FC4123" w:rsidRPr="00211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AAC"/>
    <w:rsid w:val="00024778"/>
    <w:rsid w:val="00063ABD"/>
    <w:rsid w:val="000B5186"/>
    <w:rsid w:val="000D5F28"/>
    <w:rsid w:val="00211B49"/>
    <w:rsid w:val="00245F52"/>
    <w:rsid w:val="002651DD"/>
    <w:rsid w:val="00313AAC"/>
    <w:rsid w:val="0039563E"/>
    <w:rsid w:val="003C0C51"/>
    <w:rsid w:val="00415AE8"/>
    <w:rsid w:val="0044251F"/>
    <w:rsid w:val="00472F57"/>
    <w:rsid w:val="004C6630"/>
    <w:rsid w:val="00520A0C"/>
    <w:rsid w:val="00535FC0"/>
    <w:rsid w:val="005B3899"/>
    <w:rsid w:val="006109C1"/>
    <w:rsid w:val="00644244"/>
    <w:rsid w:val="006718A3"/>
    <w:rsid w:val="00820F2A"/>
    <w:rsid w:val="009160F2"/>
    <w:rsid w:val="00932471"/>
    <w:rsid w:val="00994751"/>
    <w:rsid w:val="00A27280"/>
    <w:rsid w:val="00AA5949"/>
    <w:rsid w:val="00AA714A"/>
    <w:rsid w:val="00AB3E65"/>
    <w:rsid w:val="00B62855"/>
    <w:rsid w:val="00B919F6"/>
    <w:rsid w:val="00C53F83"/>
    <w:rsid w:val="00C62806"/>
    <w:rsid w:val="00DB1CD9"/>
    <w:rsid w:val="00E43CAF"/>
    <w:rsid w:val="00F44C63"/>
    <w:rsid w:val="00F46934"/>
    <w:rsid w:val="00FC4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E983E-7A9A-4C31-8FB9-32B7ECC6B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B49"/>
    <w:rPr>
      <w:color w:val="0563C1" w:themeColor="hyperlink"/>
      <w:u w:val="single"/>
    </w:rPr>
  </w:style>
  <w:style w:type="paragraph" w:styleId="NormalWeb">
    <w:name w:val="Normal (Web)"/>
    <w:basedOn w:val="Normal"/>
    <w:uiPriority w:val="99"/>
    <w:semiHidden/>
    <w:unhideWhenUsed/>
    <w:rsid w:val="00211B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1B49"/>
    <w:rPr>
      <w:b/>
      <w:bCs/>
    </w:rPr>
  </w:style>
  <w:style w:type="character" w:customStyle="1" w:styleId="apple-converted-space">
    <w:name w:val="apple-converted-space"/>
    <w:basedOn w:val="DefaultParagraphFont"/>
    <w:rsid w:val="00211B49"/>
  </w:style>
  <w:style w:type="character" w:styleId="Emphasis">
    <w:name w:val="Emphasis"/>
    <w:basedOn w:val="DefaultParagraphFont"/>
    <w:uiPriority w:val="20"/>
    <w:qFormat/>
    <w:rsid w:val="00211B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326863">
      <w:bodyDiv w:val="1"/>
      <w:marLeft w:val="0"/>
      <w:marRight w:val="0"/>
      <w:marTop w:val="0"/>
      <w:marBottom w:val="0"/>
      <w:divBdr>
        <w:top w:val="none" w:sz="0" w:space="0" w:color="auto"/>
        <w:left w:val="none" w:sz="0" w:space="0" w:color="auto"/>
        <w:bottom w:val="none" w:sz="0" w:space="0" w:color="auto"/>
        <w:right w:val="none" w:sz="0" w:space="0" w:color="auto"/>
      </w:divBdr>
      <w:divsChild>
        <w:div w:id="2074888595">
          <w:marLeft w:val="0"/>
          <w:marRight w:val="0"/>
          <w:marTop w:val="0"/>
          <w:marBottom w:val="0"/>
          <w:divBdr>
            <w:top w:val="none" w:sz="0" w:space="0" w:color="auto"/>
            <w:left w:val="none" w:sz="0" w:space="0" w:color="auto"/>
            <w:bottom w:val="none" w:sz="0" w:space="0" w:color="auto"/>
            <w:right w:val="none" w:sz="0" w:space="0" w:color="auto"/>
          </w:divBdr>
          <w:divsChild>
            <w:div w:id="695160030">
              <w:marLeft w:val="0"/>
              <w:marRight w:val="0"/>
              <w:marTop w:val="0"/>
              <w:marBottom w:val="0"/>
              <w:divBdr>
                <w:top w:val="none" w:sz="0" w:space="0" w:color="auto"/>
                <w:left w:val="none" w:sz="0" w:space="0" w:color="auto"/>
                <w:bottom w:val="none" w:sz="0" w:space="0" w:color="auto"/>
                <w:right w:val="none" w:sz="0" w:space="0" w:color="auto"/>
              </w:divBdr>
              <w:divsChild>
                <w:div w:id="66731383">
                  <w:marLeft w:val="0"/>
                  <w:marRight w:val="0"/>
                  <w:marTop w:val="0"/>
                  <w:marBottom w:val="0"/>
                  <w:divBdr>
                    <w:top w:val="none" w:sz="0" w:space="0" w:color="auto"/>
                    <w:left w:val="none" w:sz="0" w:space="0" w:color="auto"/>
                    <w:bottom w:val="none" w:sz="0" w:space="0" w:color="auto"/>
                    <w:right w:val="none" w:sz="0" w:space="0" w:color="auto"/>
                  </w:divBdr>
                </w:div>
                <w:div w:id="2703565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59317410">
          <w:marLeft w:val="0"/>
          <w:marRight w:val="0"/>
          <w:marTop w:val="0"/>
          <w:marBottom w:val="0"/>
          <w:divBdr>
            <w:top w:val="none" w:sz="0" w:space="0" w:color="auto"/>
            <w:left w:val="none" w:sz="0" w:space="0" w:color="auto"/>
            <w:bottom w:val="none" w:sz="0" w:space="0" w:color="auto"/>
            <w:right w:val="none" w:sz="0" w:space="0" w:color="auto"/>
          </w:divBdr>
          <w:divsChild>
            <w:div w:id="1583643976">
              <w:marLeft w:val="0"/>
              <w:marRight w:val="0"/>
              <w:marTop w:val="0"/>
              <w:marBottom w:val="0"/>
              <w:divBdr>
                <w:top w:val="none" w:sz="0" w:space="0" w:color="auto"/>
                <w:left w:val="none" w:sz="0" w:space="0" w:color="auto"/>
                <w:bottom w:val="none" w:sz="0" w:space="0" w:color="auto"/>
                <w:right w:val="none" w:sz="0" w:space="0" w:color="auto"/>
              </w:divBdr>
              <w:divsChild>
                <w:div w:id="1165364904">
                  <w:marLeft w:val="0"/>
                  <w:marRight w:val="0"/>
                  <w:marTop w:val="0"/>
                  <w:marBottom w:val="0"/>
                  <w:divBdr>
                    <w:top w:val="none" w:sz="0" w:space="0" w:color="auto"/>
                    <w:left w:val="none" w:sz="0" w:space="0" w:color="auto"/>
                    <w:bottom w:val="none" w:sz="0" w:space="0" w:color="auto"/>
                    <w:right w:val="none" w:sz="0" w:space="0" w:color="auto"/>
                  </w:divBdr>
                  <w:divsChild>
                    <w:div w:id="130639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Kaplan, Inc.</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kaptest</dc:creator>
  <cp:keywords/>
  <dc:description/>
  <cp:lastModifiedBy>kaptest</cp:lastModifiedBy>
  <cp:revision>1</cp:revision>
  <dcterms:created xsi:type="dcterms:W3CDTF">2015-07-08T16:23:00Z</dcterms:created>
  <dcterms:modified xsi:type="dcterms:W3CDTF">2015-07-08T16:47:00Z</dcterms:modified>
</cp:coreProperties>
</file>